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FONDO_E2" recolor="t" type="frame"/>
    </v:background>
  </w:background>
  <w:body>
    <w:p w:rsidR="00A968DB" w:rsidRDefault="00A968DB" w:rsidP="00803993">
      <w:pPr>
        <w:tabs>
          <w:tab w:val="left" w:pos="2327"/>
        </w:tabs>
        <w:rPr>
          <w:rFonts w:ascii="Helvetica LT Std Light" w:hAnsi="Helvetica LT Std Light" w:cs="Arial"/>
          <w:sz w:val="18"/>
          <w:szCs w:val="18"/>
          <w:lang w:val="es-MX"/>
        </w:rPr>
      </w:pP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b/>
          <w:sz w:val="24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b/>
          <w:sz w:val="24"/>
          <w:szCs w:val="22"/>
          <w:lang w:val="es-MX" w:eastAsia="en-US"/>
        </w:rPr>
        <w:t>OBLIGACIONES DE TRANSPARENCIA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b/>
          <w:sz w:val="24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b/>
          <w:sz w:val="24"/>
          <w:szCs w:val="22"/>
          <w:lang w:val="es-MX" w:eastAsia="en-US"/>
        </w:rPr>
        <w:t>DE LAS OBLIGACIONES DE TRANSPARENCIA COMUNES DE LOS SUJETOS OBLIGADOS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b/>
          <w:sz w:val="24"/>
          <w:szCs w:val="22"/>
          <w:lang w:val="es-MX" w:eastAsia="en-US"/>
        </w:rPr>
        <w:t>ARTÍCULO 74.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- Con excepción de la información reservada y confidencial prevista en esta Ley y sin necesidad de que medio o se presente solicitud de información alguna, todos los sujetos obligados deberán poner a disposición del público y mantener actualizada de manera regular y permanente, a través del Portal de Transparencia y la Plataforma Nacional, las siguientes obligaciones de transparencia: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b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b/>
          <w:sz w:val="22"/>
          <w:szCs w:val="22"/>
          <w:lang w:val="es-MX" w:eastAsia="en-US"/>
        </w:rPr>
        <w:t>FRACCIÓN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marco normativo completo que les aplica o rige, en  el que deberá incluirse leyes, códigos, reglamentos, decretos de creación, manuales administrativos, reglas de operación, criterios, políticas, entre otros.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estructura orgánica completa debidamente autorizada, en un formato que permita vincular cada parte de la estructura, las atribuciones y responsabilidades que le corresponden a cada servidor público, prestador de servicios profesionales o miembro de los sujetos obligados, de conformidad con las disposiciones aplicables.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facultades, atribuciones o funciones de cada una de sus áreas.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metas y objetivos de cada una de las Áreas de conformidad con sus programas operativos.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indicadores relacionados con temas de interés público o trascendencia social que conforme a sus funciones, deban establecer.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VI.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indicadores que permitan rendir cuenta de sus objetivos y resultados.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VII.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directorio de todos los Servidores o funcionarios Públicos, a partir del nivel de jefe de departamento o su equivalente, o de menor nivel, cuando se brinde atención al público; manejen o apliquen recursos públicos; realicen actos de autoridad o presten servicios profesionales bajo el régimen de confianza u honorarios y personal de base.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El directorio deberá incluir, al menos: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a)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Nombre, cargo o nombramiento asignado.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b)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Nivel del puesto en la estructura orgánica,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c)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Fecha de alta en el cargo,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d)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Domicilio oficial para recibir correspondencia.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e)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Número telefónico, fax y dirección de correo electrónico oficial o institucional.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lastRenderedPageBreak/>
        <w:t>f)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Dirección electrónica de la página oficial del sujeto obligado en internet.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VIII.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remuneración bruta y neta de todos los Servidores Públicos de base o de confianza, de todas las percepciones, incluyendo sueldos, prestaciones, gratificaciones, primas, comisiones, dietas, bonos, estímulos, ingresos y sistemas de compensación, señalando la periodicidad de dicha remuneración;               así como de las deducciones que por cualquier concepto le sean aplicadas directamente a la remuneración del personal de que se trate.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gastos de representación y viáticos, así como el objeto e informe de comisión correspondiente.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número total de las plazas y del personal de base y confianza, especificando el total de las vacantes, por nivel de puesto, para cada una de las áreas.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contrataciones de servicios profesionales por honorarios, señalando los nombres de los prestadores de servicios, los servicios contratados, el monto de los honorarios y el periodo de contratación.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información en Versión Pública de las declaraciones de situación patrimonial de los Servidores Públicos que así lo determinen, en los sistemas habilitados para ello, de acuerdo a la normatividad aplicable.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domicilio de la Unidad de Transparencia, así como el nombre y cargo del responsable de dicha unidad, señalando la dirección electrónica donde podrán recibirse las solicitudes de acceso a la información pública y de acceso, rectificación, cancelación y oposición de datos personales.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XIV.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convocatorias a concursos para ocupar cargos públicos y los resultados de los mismos.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información de los programas de subsidios, estímulos y apoyos, en el que se deberá informar respecto de los programas de transferencia, de servicios, de infraestructura social y de subsidio, en los que se deberá contener lo siguiente: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a)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Área;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b)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Denominación del Programa;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c)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Periodo de vigencia;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d)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Diseño, objetivos y alcances;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e)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Metas físicas;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f)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Población beneficiada estimada;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g)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Monto aprobado, modificado y ejercido, programación presupuestal, así como los calendarios de su programación presupuestal correspondientes.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lastRenderedPageBreak/>
        <w:t>h)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Requisitos y Procedimientos de acceso.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i)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Procedimiento de queja o inconformidad ciudadana.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j)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Mecanismos de exigibilidad;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k)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Mecanismos de evaluación; informes de evaluación y seguimiento de recomendaciones;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l)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Indicadores con nombre, definición, método de cálculo, unidad de medida, dimensión, frecuencia, nombre de las base de datos utilizadas para su cálculo;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m)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Formas de participación social;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n)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Articulación con otros programas sociales;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o)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Vínculo a las reglas de operación o documento equivalente;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p)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Informes periódicos sobre la ejecución y los resultados de las evaluaciones realizadas; y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q)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Padrón de beneficiarios mismos que deberá contener los siguientes datos: nombre de la persona física o denominación social de las personas morales beneficiarias, el monto, recurso, beneficio o apoyo otorgado para cada una de ellas, unidad territorial, en su caso edad y sexo.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XVI.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. Las condiciones generales de trabajo, contratos o convenios que regulen las relaciones laborales del personal de base o de confianza, así como los recursos públicos económicos, en especie o donativos, que sean entregados a los sindicatos y ejerzan como recursos públicos.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XVII.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información curricular, desde el nivel de jefe de departamento o equivalente, hasta el titular del sujeto obligado, así como, en su caso, las sanciones administrativas de que haya sido objeto.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XVIII.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listado de Servidores Públicos con sanciones administrativas definitivas, especificando la causa de sanción y la disposición.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XIX.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. Los servicios que ofrecen señalando los requisitos para acceder a ellos.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demás trámites, que ofrecen con sus respectivos requisitos y formatos.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 xml:space="preserve"> La información financiera sobre el presupuesto asignado, así como los informes del ejercicio trimestral del gasto, en términos de lo dispuesto en la Ley General de Contabilidad Gubernamental y demás normatividad aplicable.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información relativa a la deuda pública, en términos de la normatividad aplicable.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montos destinados a gastos relativos a comunicación social y publicidad oficial desglosada por tipo de medio, proveedores, número de contrato y concepto o campaña.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XXIV.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informes de resultados de las auditorías al ejercicio presupuestal de cada sujeto obligado que se realicen y, en su caso, las aclaraciones que correspondan.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lastRenderedPageBreak/>
        <w:t>XXV.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 xml:space="preserve">El resultado de la </w:t>
      </w:r>
      <w:proofErr w:type="spellStart"/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dictaminación</w:t>
      </w:r>
      <w:proofErr w:type="spellEnd"/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 xml:space="preserve"> de los estados financieros.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XXVI.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montos, criterios, convocatorias y listado de personas físicas o morales a quienes, por cualquier motivo, se les asigne o permita usar recursos públicos o, en los términos de las disposiciones aplicables, realicen actos de autoridad. Asimismo, los informes que dichas personas les entreguen sobre el uso y destino de dichos recursos.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XXVII.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concesiones, contratos,  convenios, permisos, licencias o autorizaciones otorgados, especificando los titulares de aquéllos,  debiendo publicarse su objeto, nombre o razón social del titular, vigencia, tipo, términos, condiciones, monto  y  modificaciones, así como si el procedimiento involucra el aprovechamiento de bienes, servicios y/o recursos públicos.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XXVIII.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 información sobre los resultados sobre procedimientos de adjudicación directa, invitación restringida y licitación de cualquier naturaleza, incluyendo la Versión Pública del Expediente respectivo y de los contratos celebrados, que deberá contener, por lo menos, lo siguiente: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a)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De licitaciones públicas o procedimientos de invitación restringida: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1. La convocatoria o invitación emitida, así como los fundamentos legales aplicados para llevarla a cabo;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2. Los nombres de los participantes o invitados;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3. El nombre del ganador y las razones que lo justifican;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4. El área solicitante y la responsable de su ejecución;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5. Las convocatorias e invitaciones emitidas;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6. Los dictámenes y fallo de adjudicación;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7. El contrato y, en su caso, sus anexos;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8. Los mecanismos de vigilancia y supervisión, incluyendo, en su caso, los estudios de impacto urbano y ambiental, según corresponda;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9. La partida presupuestal de conformidad con el clasificador por objeto del gasto, en el caso de ser aplicable;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10. Origen de los recursos especificando si son federales, estatales o municipales, así como el tipo de fondo de participación o aportación respectiva;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11. Los convenios modificatorios que, en su caso, sean firmados, precisando el objeto y la fecha de celebración;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12. Los informes de avance físico y financiero sobre las obras o servicios contratados;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13. El convenio de terminación; y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lastRenderedPageBreak/>
        <w:t>14. El finiquito.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b)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De las adjudicaciones directas: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1. La propuesta enviada por el participante;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2. Los motivos y fundamentos legales aplicados para llevarla a cabo;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3. La autorización del ejercicio de la opción;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4. En su caso, las cotizaciones consideradas, especificando los nombres de los proveedores y los montos;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5. El nombre de la persona física o moral adjudicada;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6. La unidad administrativa solicitante y la responsable de su ejecución;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7. El número, fecha, el monto del contrato y el plazo de entrega o de ejecución de los servicios u obra;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8. Los mecanismos de vigilancia y supervisión, incluyendo, en su caso, los estudios de impacto urbano y ambiental, según corresponda;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9. Los informes de avance sobre las obras o servicios contratados;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10. El convenio de terminación; y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11. El finiquito.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XXIX.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informes que por disposición constitucional o legal estén obligados a generar, rendir o presentar los sujetos obligados.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estadísticas que generen en cumplimiento de sus facultades, atribuciones, competencias o funciones, con la mayor desagregación posible.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Informe de avances programáticos o presupuestales, balances generales y su estado financiero.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Padrón de proveedores y contratistas.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convenios de coordinación de concertación con los sectores social y privado.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XXXIV.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inventario de bienes muebles e inmuebles en posesión y propiedad.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recomendaciones emitidas por los órganos públicos del Estado mexicano u organismos internacionales garantes de los derechos humanos, así como las acciones que han llevado a cabo para su atención.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XXXVI.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resoluciones y laudos que se emitan en procesos o procedimientos seguidos en forma de juicio.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lastRenderedPageBreak/>
        <w:t>XXXVII.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mecanismos de participación ciudadana.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XXXVIII.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programas que ofrecen, incluyendo información sobre la población, objetivo y destino, así como los trámites, tiempos de respuesta, requisitos y formatos para acceder a los mismos.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XXXIX.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actas y resoluciones del Comité de Transparencia.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Todas las evaluaciones y encuestas que hagan los sujetos obligados a programas financiados con recursos públicos.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. Los estudios financiados con recursos públicos.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listado de jubilados y pensionados y el monto que reciben.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Los ingresos recibidos por cualquier concepto señalando el nombre de los responsables de recibirlos, administrarlos y ejercerlos, así como su destino, indicando el destino de cada uno de ellos.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XLIV.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donaciones hechas a terceros en dinero o en especie.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XLV.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El cuadro general de clasificación archivística, el catálogo de disposición documental, el catálogo de series, la guía de archivos, el formato de la ficha de valoración documental y demás instrumentos de organización archivística.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XLVI.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actas de sesiones ordinarias y extraordinarias, así como las opiniones y recomendaciones que emitan, en su caso, los consejos consultivos.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XLVII.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Para efectos estadísticos, el listado de solicitudes a las empresas concesionarias de telecomunicaciones y proveedores de servicios o aplicaciones de Internet para la intervención de comunicaciones privadas, el acceso al registro de comunicaciones y la localización geográfica en tiempo real de equipos de comunicación, que contenga exclusivamente el objeto, el alcance temporal y los fundamentos legales del requerimiento, así como, en su caso, la mención de que cuenta con la autorización judicial correspondiente.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XLVIII.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Cualquier otra información que sea de utilidad o se considere relevante, además de la que, con base en la información estadística, responda a las preguntas hechas con más frecuencia por el público.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XLIX.</w:t>
      </w: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ab/>
        <w:t>Las solicitudes de acceso al a información pública recibidas y las respuestas otorgadas a cada una de ellas, incluyendo en su caso la información entregada.</w:t>
      </w:r>
    </w:p>
    <w:p w:rsidR="00F67B62" w:rsidRPr="00F67B62" w:rsidRDefault="00F67B62" w:rsidP="00F67B62">
      <w:pPr>
        <w:spacing w:after="200" w:line="276" w:lineRule="auto"/>
        <w:ind w:right="283"/>
        <w:jc w:val="both"/>
        <w:rPr>
          <w:rFonts w:ascii="Helvetica" w:eastAsiaTheme="minorHAnsi" w:hAnsi="Helvetica" w:cstheme="minorBidi"/>
          <w:sz w:val="22"/>
          <w:szCs w:val="22"/>
          <w:lang w:val="es-MX" w:eastAsia="en-US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Último párrafo del artículo 70 de la Ley General:</w:t>
      </w:r>
    </w:p>
    <w:p w:rsidR="00F67B62" w:rsidRPr="00F67B62" w:rsidRDefault="00F67B62" w:rsidP="00F67B62">
      <w:pPr>
        <w:tabs>
          <w:tab w:val="left" w:pos="2327"/>
        </w:tabs>
        <w:ind w:right="283"/>
        <w:rPr>
          <w:rFonts w:ascii="Helvetica LT Std Light" w:hAnsi="Helvetica LT Std Light" w:cs="Arial"/>
          <w:sz w:val="18"/>
          <w:szCs w:val="18"/>
          <w:lang w:val="es-MX"/>
        </w:rPr>
      </w:pPr>
      <w:r w:rsidRPr="00F67B62">
        <w:rPr>
          <w:rFonts w:ascii="Helvetica" w:eastAsiaTheme="minorHAnsi" w:hAnsi="Helvetica" w:cstheme="minorBidi"/>
          <w:sz w:val="22"/>
          <w:szCs w:val="22"/>
          <w:lang w:val="es-MX" w:eastAsia="en-US"/>
        </w:rPr>
        <w:t>Los sujetos obligados deberán informar a los organismos garantes y verificar que se publiquen en la Plataforma Nacional, cuáles son los rubros que son aplicables a sus páginas de Internet, con el objeto de que éstos verifiquen y aprueben, de forma fundada y motivada, la relación de fracciones aplicables a cada sujeto obligado</w:t>
      </w:r>
      <w:r w:rsidR="00772BDC">
        <w:rPr>
          <w:rFonts w:ascii="Helvetica" w:eastAsiaTheme="minorHAnsi" w:hAnsi="Helvetica" w:cstheme="minorBidi"/>
          <w:sz w:val="22"/>
          <w:szCs w:val="22"/>
          <w:lang w:val="es-MX" w:eastAsia="en-US"/>
        </w:rPr>
        <w:t>.</w:t>
      </w:r>
      <w:bookmarkStart w:id="0" w:name="_GoBack"/>
      <w:bookmarkEnd w:id="0"/>
    </w:p>
    <w:sectPr w:rsidR="00F67B62" w:rsidRPr="00F67B62" w:rsidSect="00F67B62">
      <w:headerReference w:type="default" r:id="rId9"/>
      <w:footerReference w:type="default" r:id="rId10"/>
      <w:pgSz w:w="12240" w:h="15840" w:code="1"/>
      <w:pgMar w:top="1384" w:right="1183" w:bottom="1418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E8" w:rsidRDefault="00283AE8" w:rsidP="006E6484">
      <w:r>
        <w:separator/>
      </w:r>
    </w:p>
  </w:endnote>
  <w:endnote w:type="continuationSeparator" w:id="0">
    <w:p w:rsidR="00283AE8" w:rsidRDefault="00283AE8" w:rsidP="006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Default="00283AE8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E5305B7" wp14:editId="020F3273">
          <wp:simplePos x="0" y="0"/>
          <wp:positionH relativeFrom="column">
            <wp:posOffset>-1077595</wp:posOffset>
          </wp:positionH>
          <wp:positionV relativeFrom="paragraph">
            <wp:posOffset>-92710</wp:posOffset>
          </wp:positionV>
          <wp:extent cx="2689950" cy="405517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_O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50" cy="405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3AE8" w:rsidRDefault="00283A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E8" w:rsidRDefault="00283AE8" w:rsidP="006E6484">
      <w:r>
        <w:separator/>
      </w:r>
    </w:p>
  </w:footnote>
  <w:footnote w:type="continuationSeparator" w:id="0">
    <w:p w:rsidR="00283AE8" w:rsidRDefault="00283AE8" w:rsidP="006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Pr="00D72C60" w:rsidRDefault="00F67B62" w:rsidP="00F67B62">
    <w:pPr>
      <w:pStyle w:val="Encabezado"/>
      <w:jc w:val="center"/>
      <w:rPr>
        <w:rFonts w:ascii="Arial" w:hAnsi="Arial" w:cs="Arial"/>
      </w:rPr>
    </w:pP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1312" behindDoc="1" locked="0" layoutInCell="1" allowOverlap="1" wp14:anchorId="6CE6C98B" wp14:editId="6CCEC2B1">
          <wp:simplePos x="0" y="0"/>
          <wp:positionH relativeFrom="column">
            <wp:posOffset>4726940</wp:posOffset>
          </wp:positionH>
          <wp:positionV relativeFrom="paragraph">
            <wp:posOffset>-47625</wp:posOffset>
          </wp:positionV>
          <wp:extent cx="1520825" cy="485775"/>
          <wp:effectExtent l="0" t="0" r="3175" b="9525"/>
          <wp:wrapNone/>
          <wp:docPr id="6" name="Imagen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06" t="40050" r="37149" b="47383"/>
                  <a:stretch/>
                </pic:blipFill>
                <pic:spPr>
                  <a:xfrm>
                    <a:off x="0" y="0"/>
                    <a:ext cx="1520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53100167" wp14:editId="2812A50F">
          <wp:simplePos x="0" y="0"/>
          <wp:positionH relativeFrom="column">
            <wp:posOffset>2540</wp:posOffset>
          </wp:positionH>
          <wp:positionV relativeFrom="paragraph">
            <wp:posOffset>-57150</wp:posOffset>
          </wp:positionV>
          <wp:extent cx="1228725" cy="542925"/>
          <wp:effectExtent l="0" t="0" r="9525" b="952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O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C3"/>
    <w:multiLevelType w:val="hybridMultilevel"/>
    <w:tmpl w:val="CCF44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EED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562C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4"/>
    <w:rsid w:val="00006290"/>
    <w:rsid w:val="000459FD"/>
    <w:rsid w:val="000468B1"/>
    <w:rsid w:val="000541BC"/>
    <w:rsid w:val="00060A5A"/>
    <w:rsid w:val="00063EC4"/>
    <w:rsid w:val="00064433"/>
    <w:rsid w:val="00065174"/>
    <w:rsid w:val="0009767E"/>
    <w:rsid w:val="000E5DBC"/>
    <w:rsid w:val="000F4263"/>
    <w:rsid w:val="00104E76"/>
    <w:rsid w:val="001108A6"/>
    <w:rsid w:val="001403C3"/>
    <w:rsid w:val="00170A06"/>
    <w:rsid w:val="001763C4"/>
    <w:rsid w:val="001B475E"/>
    <w:rsid w:val="001D2FAC"/>
    <w:rsid w:val="001D552C"/>
    <w:rsid w:val="001E0411"/>
    <w:rsid w:val="001E0512"/>
    <w:rsid w:val="001F644B"/>
    <w:rsid w:val="001F651F"/>
    <w:rsid w:val="0025340A"/>
    <w:rsid w:val="00260DE1"/>
    <w:rsid w:val="00273BA9"/>
    <w:rsid w:val="00273E9F"/>
    <w:rsid w:val="00283AE8"/>
    <w:rsid w:val="002854B6"/>
    <w:rsid w:val="0029629A"/>
    <w:rsid w:val="002A24CA"/>
    <w:rsid w:val="002D06F6"/>
    <w:rsid w:val="002D6F12"/>
    <w:rsid w:val="00301A30"/>
    <w:rsid w:val="0030315F"/>
    <w:rsid w:val="003111CB"/>
    <w:rsid w:val="00316972"/>
    <w:rsid w:val="00375C26"/>
    <w:rsid w:val="00385208"/>
    <w:rsid w:val="003A7C32"/>
    <w:rsid w:val="003C08DB"/>
    <w:rsid w:val="003C0E2F"/>
    <w:rsid w:val="003C24CE"/>
    <w:rsid w:val="003E4925"/>
    <w:rsid w:val="003E77AB"/>
    <w:rsid w:val="0043662E"/>
    <w:rsid w:val="00453924"/>
    <w:rsid w:val="00465349"/>
    <w:rsid w:val="00466B54"/>
    <w:rsid w:val="004708E2"/>
    <w:rsid w:val="00490EAD"/>
    <w:rsid w:val="004A0F80"/>
    <w:rsid w:val="004A3222"/>
    <w:rsid w:val="004B1383"/>
    <w:rsid w:val="004B3918"/>
    <w:rsid w:val="004E5458"/>
    <w:rsid w:val="004F3123"/>
    <w:rsid w:val="00520FEC"/>
    <w:rsid w:val="005238F2"/>
    <w:rsid w:val="00526F72"/>
    <w:rsid w:val="00536755"/>
    <w:rsid w:val="005618A1"/>
    <w:rsid w:val="00594D52"/>
    <w:rsid w:val="005B1F0B"/>
    <w:rsid w:val="005B2C3B"/>
    <w:rsid w:val="005C77F9"/>
    <w:rsid w:val="005D0A5B"/>
    <w:rsid w:val="0060026D"/>
    <w:rsid w:val="00624340"/>
    <w:rsid w:val="0064760B"/>
    <w:rsid w:val="00651470"/>
    <w:rsid w:val="00675807"/>
    <w:rsid w:val="0069305D"/>
    <w:rsid w:val="006A0872"/>
    <w:rsid w:val="006B0AA2"/>
    <w:rsid w:val="006B23F3"/>
    <w:rsid w:val="006D2B5A"/>
    <w:rsid w:val="006E0CFB"/>
    <w:rsid w:val="006E6484"/>
    <w:rsid w:val="00710869"/>
    <w:rsid w:val="00710B72"/>
    <w:rsid w:val="0074382B"/>
    <w:rsid w:val="00743E44"/>
    <w:rsid w:val="00744EC2"/>
    <w:rsid w:val="00746007"/>
    <w:rsid w:val="007709AC"/>
    <w:rsid w:val="00772BDC"/>
    <w:rsid w:val="007809C1"/>
    <w:rsid w:val="00791807"/>
    <w:rsid w:val="007D5631"/>
    <w:rsid w:val="007E7CAD"/>
    <w:rsid w:val="007F3B1C"/>
    <w:rsid w:val="00803993"/>
    <w:rsid w:val="00825F42"/>
    <w:rsid w:val="0083296B"/>
    <w:rsid w:val="0084597A"/>
    <w:rsid w:val="008B01B0"/>
    <w:rsid w:val="008C3BC3"/>
    <w:rsid w:val="008E0283"/>
    <w:rsid w:val="008E0B1A"/>
    <w:rsid w:val="008E5E14"/>
    <w:rsid w:val="008F0AA3"/>
    <w:rsid w:val="00905641"/>
    <w:rsid w:val="00913701"/>
    <w:rsid w:val="00936A4B"/>
    <w:rsid w:val="00951A31"/>
    <w:rsid w:val="009526EF"/>
    <w:rsid w:val="009678C3"/>
    <w:rsid w:val="00995934"/>
    <w:rsid w:val="009B4D72"/>
    <w:rsid w:val="009D21B0"/>
    <w:rsid w:val="009F2649"/>
    <w:rsid w:val="00A646E4"/>
    <w:rsid w:val="00A809FD"/>
    <w:rsid w:val="00A968DB"/>
    <w:rsid w:val="00AC0F1B"/>
    <w:rsid w:val="00AC1A60"/>
    <w:rsid w:val="00AD44B8"/>
    <w:rsid w:val="00B4734E"/>
    <w:rsid w:val="00B663CD"/>
    <w:rsid w:val="00B66C37"/>
    <w:rsid w:val="00BB0AFC"/>
    <w:rsid w:val="00BB2263"/>
    <w:rsid w:val="00BC073D"/>
    <w:rsid w:val="00BC3001"/>
    <w:rsid w:val="00BE0544"/>
    <w:rsid w:val="00BF71D4"/>
    <w:rsid w:val="00C05978"/>
    <w:rsid w:val="00C102C9"/>
    <w:rsid w:val="00C234EE"/>
    <w:rsid w:val="00C30412"/>
    <w:rsid w:val="00C44841"/>
    <w:rsid w:val="00C618C1"/>
    <w:rsid w:val="00C64C69"/>
    <w:rsid w:val="00C71BAD"/>
    <w:rsid w:val="00C85066"/>
    <w:rsid w:val="00C87222"/>
    <w:rsid w:val="00CA7913"/>
    <w:rsid w:val="00CC445F"/>
    <w:rsid w:val="00D1718C"/>
    <w:rsid w:val="00D3361E"/>
    <w:rsid w:val="00D43967"/>
    <w:rsid w:val="00D72C60"/>
    <w:rsid w:val="00D87A73"/>
    <w:rsid w:val="00D96E5F"/>
    <w:rsid w:val="00DA003A"/>
    <w:rsid w:val="00DB52D0"/>
    <w:rsid w:val="00DD08E0"/>
    <w:rsid w:val="00DF0932"/>
    <w:rsid w:val="00DF4AAF"/>
    <w:rsid w:val="00DF7015"/>
    <w:rsid w:val="00E078FE"/>
    <w:rsid w:val="00E1143B"/>
    <w:rsid w:val="00E27A80"/>
    <w:rsid w:val="00E42045"/>
    <w:rsid w:val="00E45BD1"/>
    <w:rsid w:val="00E54C13"/>
    <w:rsid w:val="00E6293C"/>
    <w:rsid w:val="00E67D2C"/>
    <w:rsid w:val="00E746DC"/>
    <w:rsid w:val="00EA038E"/>
    <w:rsid w:val="00EB1041"/>
    <w:rsid w:val="00ED4F5E"/>
    <w:rsid w:val="00F15456"/>
    <w:rsid w:val="00F22134"/>
    <w:rsid w:val="00F2324F"/>
    <w:rsid w:val="00F3069C"/>
    <w:rsid w:val="00F33241"/>
    <w:rsid w:val="00F5029A"/>
    <w:rsid w:val="00F67B62"/>
    <w:rsid w:val="00FB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1979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</dc:creator>
  <cp:lastModifiedBy>Hp</cp:lastModifiedBy>
  <cp:revision>2</cp:revision>
  <cp:lastPrinted>2019-03-19T18:07:00Z</cp:lastPrinted>
  <dcterms:created xsi:type="dcterms:W3CDTF">2019-05-16T20:47:00Z</dcterms:created>
  <dcterms:modified xsi:type="dcterms:W3CDTF">2019-05-16T20:47:00Z</dcterms:modified>
</cp:coreProperties>
</file>